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8E" w:rsidRDefault="00301C8E" w:rsidP="00301C8E">
      <w:pPr>
        <w:tabs>
          <w:tab w:val="left" w:pos="3108"/>
          <w:tab w:val="left" w:pos="4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№1 от 28.02.2018г.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 групп старшего возраста 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№8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C8E" w:rsidRDefault="00301C8E" w:rsidP="00301C8E">
      <w:pPr>
        <w:tabs>
          <w:tab w:val="left" w:pos="3108"/>
          <w:tab w:val="left" w:pos="4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Реализация  образовательной области  « художественно-эстетическое развитие» в контексте ФГОС ДОУ»</w:t>
      </w:r>
    </w:p>
    <w:p w:rsidR="00301C8E" w:rsidRDefault="00301C8E" w:rsidP="00301C8E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Сообщение  « Реализация  образовательной области  « художественно-эстетическое развитие» в контексте ФГОС ДОУ»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 воспитатель  Тельцова НЛ.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Презентация  « Использование нетрадиционных способов рисования» 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(воспитатель Гридина Инна Геннадьевна)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4E6D">
        <w:rPr>
          <w:rFonts w:ascii="Times New Roman" w:hAnsi="Times New Roman" w:cs="Times New Roman"/>
          <w:sz w:val="28"/>
          <w:szCs w:val="28"/>
        </w:rPr>
        <w:t xml:space="preserve"> </w:t>
      </w:r>
      <w:r w:rsidRPr="00B71978">
        <w:rPr>
          <w:rFonts w:ascii="Times New Roman" w:hAnsi="Times New Roman" w:cs="Times New Roman"/>
          <w:sz w:val="28"/>
          <w:szCs w:val="28"/>
        </w:rPr>
        <w:t>Просмотр и анализ непосредственн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деятельности  (воспитатель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Ю.)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. Психологический тренинг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Нещеретная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К.А.)</w:t>
      </w:r>
    </w:p>
    <w:p w:rsidR="00301C8E" w:rsidRPr="00791528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1528">
        <w:rPr>
          <w:rFonts w:ascii="Times New Roman" w:hAnsi="Times New Roman" w:cs="Times New Roman"/>
          <w:i/>
          <w:sz w:val="28"/>
          <w:szCs w:val="28"/>
        </w:rPr>
        <w:t xml:space="preserve"> 1.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первому вопросу заслушали сообщение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Тельцовой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 Л.. она отметила, что художественн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эстетическое развитие является актуальным направлением в модернизации системы образования. Эта образовательная область предполагает создание условий: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обогащение чувственного опыта ребенка;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предоставление ребенку возможности выбора деятельности, сюжетов, материалов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поддержка детской непосредственности, поощрение, стимуляция фантазии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использование детского дизайна в оформлении</w:t>
      </w:r>
    </w:p>
    <w:p w:rsidR="00301C8E" w:rsidRDefault="00301C8E" w:rsidP="00301C8E">
      <w:pPr>
        <w:tabs>
          <w:tab w:val="left" w:pos="3108"/>
          <w:tab w:val="left" w:pos="4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 же Наталья Леонтьевна остановилась на требованиях к предметно-развивающей среде, сотрудничестве с семьями и условиях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творческого</w:t>
      </w:r>
      <w:proofErr w:type="gramEnd"/>
    </w:p>
    <w:p w:rsidR="00301C8E" w:rsidRDefault="00301C8E" w:rsidP="00301C8E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взаимодействия  воспитателей и детей.</w:t>
      </w:r>
    </w:p>
    <w:p w:rsidR="00301C8E" w:rsidRDefault="00301C8E" w:rsidP="00301C8E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</w:p>
    <w:p w:rsidR="00301C8E" w:rsidRPr="007C5CC8" w:rsidRDefault="00301C8E" w:rsidP="00301C8E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 w:rsidRPr="007C5CC8">
        <w:rPr>
          <w:rFonts w:ascii="Times New Roman" w:hAnsi="Times New Roman" w:cs="Times New Roman"/>
          <w:sz w:val="28"/>
          <w:szCs w:val="28"/>
        </w:rPr>
        <w:t>Руководитель МО  Т</w:t>
      </w:r>
      <w:r>
        <w:rPr>
          <w:rFonts w:ascii="Times New Roman" w:hAnsi="Times New Roman" w:cs="Times New Roman"/>
          <w:sz w:val="28"/>
          <w:szCs w:val="28"/>
        </w:rPr>
        <w:t>ельцова Н. Л.__________________</w:t>
      </w:r>
    </w:p>
    <w:p w:rsidR="00301C8E" w:rsidRDefault="00301C8E" w:rsidP="00301C8E"/>
    <w:p w:rsidR="002A0E70" w:rsidRDefault="002A0E70"/>
    <w:sectPr w:rsidR="002A0E70" w:rsidSect="0003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C8E"/>
    <w:rsid w:val="002A0E70"/>
    <w:rsid w:val="0030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Home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ТЕЩА</dc:creator>
  <cp:keywords/>
  <dc:description/>
  <cp:lastModifiedBy>ТЕЩА</cp:lastModifiedBy>
  <cp:revision>3</cp:revision>
  <dcterms:created xsi:type="dcterms:W3CDTF">2020-01-07T14:41:00Z</dcterms:created>
  <dcterms:modified xsi:type="dcterms:W3CDTF">2020-01-07T14:43:00Z</dcterms:modified>
</cp:coreProperties>
</file>